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231" w:rsidRDefault="0088053D">
      <w:pPr>
        <w:spacing w:line="360" w:lineRule="auto"/>
        <w:rPr>
          <w:b/>
          <w:color w:val="1A1A1A"/>
          <w:sz w:val="32"/>
          <w:szCs w:val="32"/>
          <w:lang w:val="en-US"/>
        </w:rPr>
      </w:pPr>
      <w:r>
        <w:rPr>
          <w:rFonts w:ascii="Cambria Math" w:eastAsia="Times New Roman" w:hAnsi="Cambria Math" w:cs="Arial"/>
          <w:color w:val="191919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41B2633-FD8B-47E5-954D8C022777" o:spid="_x0000_s1026" type="#_x0000_t202" style="position:absolute;margin-left:211.9pt;margin-top:64.55pt;width:336.35pt;height:143.65pt;z-index:1;mso-position-horizontal-relative:page;mso-position-vertical-relative:page" strokecolor="#2f5597">
            <v:path gradientshapeok="f" o:connecttype="segments"/>
            <v:textbox style="mso-next-textbox:#D41B2633-FD8B-47E5-954D8C022777">
              <w:txbxContent>
                <w:p w:rsidR="00246231" w:rsidRDefault="000C3CCC">
                  <w:pP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          </w:t>
                  </w:r>
                  <w:proofErr w:type="spellStart"/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>FSFEI</w:t>
                  </w:r>
                  <w:proofErr w:type="spellEnd"/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>HPE</w:t>
                  </w:r>
                  <w:proofErr w:type="spellEnd"/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46231" w:rsidRDefault="000C3CCC">
                  <w:pP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                                                  “Voronezh State University”</w:t>
                  </w:r>
                </w:p>
                <w:p w:rsidR="00246231" w:rsidRDefault="00C229CD">
                  <w:pPr>
                    <w:jc w:val="right"/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>The F</w:t>
                  </w:r>
                  <w:r w:rsidR="000C3CCC"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aculty of International Relations </w:t>
                  </w:r>
                </w:p>
                <w:p w:rsidR="00246231" w:rsidRDefault="000C3CCC">
                  <w:pPr>
                    <w:jc w:val="right"/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 Math" w:hAnsi="Cambria Math" w:cs="Arial"/>
                      <w:color w:val="002060"/>
                      <w:sz w:val="28"/>
                      <w:szCs w:val="28"/>
                      <w:lang w:val="en-US"/>
                    </w:rPr>
                    <w:t xml:space="preserve">The Department of Regional Studies and National Economies </w:t>
                  </w:r>
                </w:p>
                <w:p w:rsidR="00246231" w:rsidRPr="00C229CD" w:rsidRDefault="00246231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noProof/>
          <w:color w:val="1A1A1A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0.25pt;height:140.25pt;visibility:visible;mso-wrap-style:square">
            <v:imagedata r:id="rId5" o:title=""/>
            <o:lock v:ext="edit" aspectratio="f"/>
          </v:shape>
        </w:pict>
      </w:r>
    </w:p>
    <w:p w:rsidR="00246231" w:rsidRDefault="00246231">
      <w:pPr>
        <w:spacing w:line="360" w:lineRule="auto"/>
        <w:ind w:firstLine="709"/>
        <w:rPr>
          <w:rFonts w:ascii="Cambria" w:hAnsi="Cambria"/>
          <w:b/>
          <w:color w:val="1A1A1A"/>
          <w:sz w:val="52"/>
          <w:szCs w:val="52"/>
          <w:lang w:val="en-US"/>
        </w:rPr>
      </w:pPr>
    </w:p>
    <w:p w:rsidR="00246231" w:rsidRDefault="00246231">
      <w:pPr>
        <w:spacing w:line="360" w:lineRule="auto"/>
        <w:ind w:firstLine="709"/>
        <w:rPr>
          <w:rFonts w:ascii="Cambria" w:hAnsi="Cambria"/>
          <w:b/>
          <w:color w:val="1A1A1A"/>
          <w:sz w:val="52"/>
          <w:szCs w:val="52"/>
          <w:lang w:val="en-US"/>
        </w:rPr>
      </w:pPr>
    </w:p>
    <w:p w:rsidR="00246231" w:rsidRDefault="00246231">
      <w:pPr>
        <w:spacing w:line="360" w:lineRule="auto"/>
        <w:rPr>
          <w:rFonts w:ascii="Cambria" w:hAnsi="Cambria"/>
          <w:b/>
          <w:color w:val="1A1A1A"/>
          <w:sz w:val="52"/>
          <w:szCs w:val="52"/>
          <w:lang w:val="en-US"/>
        </w:rPr>
      </w:pPr>
    </w:p>
    <w:p w:rsidR="00246231" w:rsidRDefault="00C229CD">
      <w:pPr>
        <w:spacing w:line="360" w:lineRule="auto"/>
        <w:rPr>
          <w:rFonts w:ascii="Times New Roman" w:hAnsi="Times New Roman"/>
          <w:b/>
          <w:color w:val="1A1A1A"/>
          <w:sz w:val="44"/>
          <w:szCs w:val="44"/>
          <w:lang w:val="en-US"/>
        </w:rPr>
      </w:pPr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 School for</w:t>
      </w:r>
      <w:r w:rsidR="000C3CCC"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Young Specialist</w:t>
      </w:r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>s</w:t>
      </w:r>
      <w:r w:rsidR="000C3CCC"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in Regional Studies </w:t>
      </w:r>
    </w:p>
    <w:p w:rsidR="00246231" w:rsidRDefault="000C3CCC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44"/>
          <w:szCs w:val="44"/>
          <w:lang w:val="en-US"/>
        </w:rPr>
      </w:pPr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                 </w:t>
      </w:r>
      <w:proofErr w:type="spellStart"/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>PROGRAMME</w:t>
      </w:r>
      <w:proofErr w:type="spellEnd"/>
    </w:p>
    <w:p w:rsidR="00246231" w:rsidRDefault="000C3CCC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44"/>
          <w:szCs w:val="44"/>
          <w:lang w:val="en-US"/>
        </w:rPr>
      </w:pPr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  29 October – 01 </w:t>
      </w:r>
      <w:r w:rsidR="00C229CD">
        <w:rPr>
          <w:rFonts w:ascii="Times New Roman" w:hAnsi="Times New Roman"/>
          <w:b/>
          <w:color w:val="1A1A1A"/>
          <w:sz w:val="44"/>
          <w:szCs w:val="44"/>
          <w:lang w:val="en-US"/>
        </w:rPr>
        <w:t>November</w:t>
      </w:r>
      <w:r>
        <w:rPr>
          <w:rFonts w:ascii="Times New Roman" w:hAnsi="Times New Roman"/>
          <w:b/>
          <w:color w:val="1A1A1A"/>
          <w:sz w:val="44"/>
          <w:szCs w:val="44"/>
          <w:lang w:val="en-US"/>
        </w:rPr>
        <w:t xml:space="preserve"> 2018</w:t>
      </w:r>
    </w:p>
    <w:p w:rsidR="00246231" w:rsidRDefault="00246231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32"/>
          <w:szCs w:val="32"/>
          <w:lang w:val="en-US"/>
        </w:rPr>
      </w:pPr>
    </w:p>
    <w:p w:rsidR="00246231" w:rsidRDefault="000C3CCC">
      <w:pPr>
        <w:tabs>
          <w:tab w:val="left" w:pos="2550"/>
        </w:tabs>
        <w:spacing w:line="360" w:lineRule="auto"/>
        <w:ind w:firstLine="709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  <w:r>
        <w:rPr>
          <w:rFonts w:ascii="Cambria" w:hAnsi="Cambria"/>
          <w:b/>
          <w:color w:val="1A1A1A"/>
          <w:sz w:val="32"/>
          <w:szCs w:val="32"/>
          <w:lang w:val="en-US"/>
        </w:rPr>
        <w:tab/>
      </w:r>
    </w:p>
    <w:p w:rsidR="00246231" w:rsidRDefault="00246231">
      <w:pPr>
        <w:spacing w:line="360" w:lineRule="auto"/>
        <w:ind w:firstLine="709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</w:p>
    <w:p w:rsidR="00246231" w:rsidRDefault="00246231">
      <w:pPr>
        <w:spacing w:line="360" w:lineRule="auto"/>
        <w:ind w:firstLine="709"/>
        <w:jc w:val="both"/>
        <w:rPr>
          <w:rFonts w:ascii="Cambria" w:hAnsi="Cambria"/>
          <w:b/>
          <w:color w:val="1A1A1A"/>
          <w:sz w:val="32"/>
          <w:szCs w:val="32"/>
          <w:lang w:val="en-US"/>
        </w:rPr>
      </w:pPr>
    </w:p>
    <w:p w:rsidR="00246231" w:rsidRDefault="000C3CCC">
      <w:pPr>
        <w:spacing w:line="360" w:lineRule="auto"/>
        <w:ind w:firstLine="709"/>
        <w:jc w:val="both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                    Voronezh</w:t>
      </w:r>
    </w:p>
    <w:p w:rsidR="00246231" w:rsidRPr="0088053D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 w:rsidRPr="0088053D">
        <w:rPr>
          <w:rFonts w:ascii="Times New Roman" w:hAnsi="Times New Roman"/>
          <w:b/>
          <w:color w:val="1A1A1A"/>
          <w:sz w:val="28"/>
          <w:szCs w:val="28"/>
          <w:lang w:val="en-US"/>
        </w:rPr>
        <w:lastRenderedPageBreak/>
        <w:t>Venue</w:t>
      </w:r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>: Voronezh State University</w:t>
      </w:r>
    </w:p>
    <w:p w:rsidR="00246231" w:rsidRPr="0088053D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 xml:space="preserve">The Faculty of International Relations </w:t>
      </w:r>
    </w:p>
    <w:p w:rsidR="00246231" w:rsidRPr="0088053D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 w:rsidRPr="0088053D">
        <w:rPr>
          <w:rFonts w:ascii="Times New Roman" w:hAnsi="Times New Roman"/>
          <w:color w:val="000000"/>
          <w:sz w:val="28"/>
          <w:szCs w:val="28"/>
          <w:lang w:val="en-US"/>
        </w:rPr>
        <w:t>The Department of Regiona</w:t>
      </w:r>
      <w:bookmarkStart w:id="0" w:name="_GoBack"/>
      <w:bookmarkEnd w:id="0"/>
      <w:r w:rsidRPr="0088053D">
        <w:rPr>
          <w:rFonts w:ascii="Times New Roman" w:hAnsi="Times New Roman"/>
          <w:color w:val="000000"/>
          <w:sz w:val="28"/>
          <w:szCs w:val="28"/>
          <w:lang w:val="en-US"/>
        </w:rPr>
        <w:t>l Studies and National Economies</w:t>
      </w:r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 xml:space="preserve"> </w:t>
      </w:r>
    </w:p>
    <w:p w:rsidR="00246231" w:rsidRPr="0088053D" w:rsidRDefault="000C3CCC">
      <w:pPr>
        <w:spacing w:line="360" w:lineRule="auto"/>
        <w:rPr>
          <w:rFonts w:ascii="Times New Roman" w:hAnsi="Times New Roman"/>
          <w:color w:val="0D0D0D"/>
          <w:sz w:val="28"/>
          <w:szCs w:val="28"/>
          <w:lang w:val="en-US"/>
        </w:rPr>
      </w:pPr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 xml:space="preserve">Voronezh, </w:t>
      </w:r>
      <w:proofErr w:type="spellStart"/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>Pushkinskaya</w:t>
      </w:r>
      <w:proofErr w:type="spellEnd"/>
      <w:r w:rsidRPr="0088053D">
        <w:rPr>
          <w:rFonts w:ascii="Times New Roman" w:hAnsi="Times New Roman"/>
          <w:color w:val="1A1A1A"/>
          <w:sz w:val="28"/>
          <w:szCs w:val="28"/>
          <w:lang w:val="en-US"/>
        </w:rPr>
        <w:t xml:space="preserve"> Str. 16, educational </w:t>
      </w:r>
      <w:r w:rsidRPr="0088053D">
        <w:rPr>
          <w:rFonts w:ascii="Times New Roman" w:hAnsi="Times New Roman"/>
          <w:color w:val="0D0D0D"/>
          <w:sz w:val="28"/>
          <w:szCs w:val="28"/>
          <w:lang w:val="en-US"/>
        </w:rPr>
        <w:t>building № 4, 2</w:t>
      </w:r>
      <w:r w:rsidRPr="0088053D"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 xml:space="preserve">nd </w:t>
      </w:r>
      <w:r w:rsidRPr="0088053D">
        <w:rPr>
          <w:rFonts w:ascii="Times New Roman" w:hAnsi="Times New Roman"/>
          <w:color w:val="0D0D0D"/>
          <w:sz w:val="28"/>
          <w:szCs w:val="28"/>
          <w:lang w:val="en-US"/>
        </w:rPr>
        <w:t>floor, room 221</w:t>
      </w:r>
    </w:p>
    <w:p w:rsidR="00246231" w:rsidRPr="0088053D" w:rsidRDefault="000C3CCC">
      <w:pPr>
        <w:spacing w:line="360" w:lineRule="auto"/>
        <w:rPr>
          <w:rFonts w:ascii="Times New Roman" w:hAnsi="Times New Roman"/>
          <w:color w:val="0D0D0D"/>
          <w:sz w:val="28"/>
          <w:szCs w:val="28"/>
          <w:lang w:val="en-US"/>
        </w:rPr>
      </w:pPr>
      <w:r w:rsidRPr="0088053D">
        <w:rPr>
          <w:rFonts w:ascii="Times New Roman" w:hAnsi="Times New Roman"/>
          <w:b/>
          <w:color w:val="0D0D0D"/>
          <w:sz w:val="28"/>
          <w:szCs w:val="28"/>
          <w:lang w:val="en-US"/>
        </w:rPr>
        <w:t>Dates</w:t>
      </w:r>
      <w:r w:rsidRPr="0088053D">
        <w:rPr>
          <w:rFonts w:ascii="Times New Roman" w:hAnsi="Times New Roman"/>
          <w:color w:val="0D0D0D"/>
          <w:sz w:val="28"/>
          <w:szCs w:val="28"/>
          <w:lang w:val="en-US"/>
        </w:rPr>
        <w:t xml:space="preserve">: 29 October – 01 </w:t>
      </w:r>
      <w:r w:rsidR="00C229CD" w:rsidRPr="0088053D">
        <w:rPr>
          <w:rFonts w:ascii="Times New Roman" w:hAnsi="Times New Roman"/>
          <w:color w:val="0D0D0D"/>
          <w:sz w:val="28"/>
          <w:szCs w:val="28"/>
          <w:lang w:val="en-US"/>
        </w:rPr>
        <w:t>November</w:t>
      </w:r>
      <w:r w:rsidRPr="0088053D">
        <w:rPr>
          <w:rFonts w:ascii="Times New Roman" w:hAnsi="Times New Roman"/>
          <w:color w:val="0D0D0D"/>
          <w:sz w:val="28"/>
          <w:szCs w:val="28"/>
          <w:lang w:val="en-US"/>
        </w:rPr>
        <w:t xml:space="preserve"> 2018</w:t>
      </w:r>
    </w:p>
    <w:p w:rsidR="00246231" w:rsidRDefault="00246231">
      <w:pPr>
        <w:spacing w:line="360" w:lineRule="auto"/>
        <w:ind w:firstLine="709"/>
        <w:rPr>
          <w:rFonts w:ascii="Times New Roman" w:hAnsi="Times New Roman"/>
          <w:b/>
          <w:color w:val="1A1A1A"/>
          <w:sz w:val="28"/>
          <w:szCs w:val="28"/>
          <w:lang w:val="en-US"/>
        </w:rPr>
      </w:pPr>
    </w:p>
    <w:p w:rsidR="00246231" w:rsidRDefault="000C3CCC">
      <w:pPr>
        <w:spacing w:line="360" w:lineRule="auto"/>
        <w:ind w:firstLine="709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      Monday,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>October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29 (room 221) </w:t>
      </w:r>
    </w:p>
    <w:p w:rsidR="00246231" w:rsidRDefault="00C229CD">
      <w:pPr>
        <w:spacing w:line="360" w:lineRule="auto"/>
        <w:ind w:firstLine="709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    Introduction to the Department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10.00-10.30: Welcome address. Prof. Alexander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Udovichenko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Dr. </w:t>
      </w:r>
      <w:proofErr w:type="spellStart"/>
      <w:proofErr w:type="gramStart"/>
      <w:r>
        <w:rPr>
          <w:rFonts w:ascii="Times New Roman" w:hAnsi="Times New Roman"/>
          <w:color w:val="1A1A1A"/>
          <w:sz w:val="28"/>
          <w:szCs w:val="28"/>
          <w:lang w:val="en-US"/>
        </w:rPr>
        <w:t>habil</w:t>
      </w:r>
      <w:proofErr w:type="spellEnd"/>
      <w:proofErr w:type="gramEnd"/>
      <w:r>
        <w:rPr>
          <w:rFonts w:ascii="Times New Roman" w:hAnsi="Times New Roman"/>
          <w:color w:val="1A1A1A"/>
          <w:sz w:val="28"/>
          <w:szCs w:val="28"/>
          <w:lang w:val="en-US"/>
        </w:rPr>
        <w:t>. </w:t>
      </w:r>
      <w:proofErr w:type="gramStart"/>
      <w:r>
        <w:rPr>
          <w:rFonts w:ascii="Times New Roman" w:hAnsi="Times New Roman"/>
          <w:color w:val="1A1A1A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Economics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Head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 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br/>
        <w:t xml:space="preserve">10.30 – 11.00: International Education Opportunities for Students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Department.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Irina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Foret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Department, PhD in History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11.00 – 11.10 –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11.10 – 12.10: “Professional Portrait of a Specialist in Regional Studies".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Discussion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12.10 – 12.15: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12.15 – 13.15: Quiz "States </w:t>
      </w:r>
      <w:proofErr w:type="gramStart"/>
      <w:r>
        <w:rPr>
          <w:rFonts w:ascii="Times New Roman" w:hAnsi="Times New Roman"/>
          <w:color w:val="0D0D0D"/>
          <w:sz w:val="28"/>
          <w:szCs w:val="28"/>
          <w:lang w:val="en-US"/>
        </w:rPr>
        <w:t>Around</w:t>
      </w:r>
      <w:proofErr w:type="gram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 the World". Igor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Komov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Department, PhD in Geography</w:t>
      </w:r>
    </w:p>
    <w:p w:rsidR="00246231" w:rsidRDefault="00246231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</w:p>
    <w:p w:rsidR="00246231" w:rsidRDefault="000C3CCC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Tuesday,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October 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30 (room 221) </w:t>
      </w:r>
    </w:p>
    <w:p w:rsidR="00246231" w:rsidRDefault="00C229CD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</w:t>
      </w:r>
      <w:r w:rsidR="000C3CCC">
        <w:rPr>
          <w:rFonts w:ascii="Times New Roman" w:hAnsi="Times New Roman"/>
          <w:b/>
          <w:color w:val="1A1A1A"/>
          <w:sz w:val="28"/>
          <w:szCs w:val="28"/>
          <w:lang w:val="en-US"/>
        </w:rPr>
        <w:t>Economic and Legal Aspects of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International Regional Studies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10.00 - 11.00: "European Law as Supranational Legal System"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Lecture by Irina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Foret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Department, PhD in History 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11.00 - 11.10: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11.10 - 13.10: “The Global Economic Crisis: from Globalization to 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Regionalization of the World Economy”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lastRenderedPageBreak/>
        <w:t xml:space="preserve">Lecture by Dmitry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Lomsadze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Department, PhD in Economics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13.10 – 13.20: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13.20 – 14.20: Presentation of the Education Module according to Erasmus+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>, Jean Monnet Activities “Overcoming Shadow Economy Problems: Adaptation of the EU Experience in Russia”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The lecture demonstrates case-study methods applied by Dmitry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Lomsadze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, PhD in Economics </w:t>
      </w:r>
    </w:p>
    <w:p w:rsidR="00246231" w:rsidRDefault="00246231">
      <w:pPr>
        <w:spacing w:line="360" w:lineRule="auto"/>
        <w:rPr>
          <w:rFonts w:ascii="Times New Roman" w:hAnsi="Times New Roman"/>
          <w:color w:val="1A1A1A"/>
          <w:sz w:val="28"/>
          <w:szCs w:val="28"/>
          <w:u w:val="single"/>
          <w:lang w:val="en-US"/>
        </w:rPr>
      </w:pPr>
    </w:p>
    <w:p w:rsidR="00246231" w:rsidRDefault="000C3CCC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            Wednesday,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>October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31 (room 221)</w:t>
      </w:r>
    </w:p>
    <w:p w:rsidR="00246231" w:rsidRDefault="000C3CCC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Migration Issues in the European Union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10.00 – 10.15: Presentation of the Educational Module “Migration in the European Union: Challenges and Prospects” according to Erasmus +</w:t>
      </w:r>
      <w:r w:rsidR="00C229CD">
        <w:rPr>
          <w:rFonts w:ascii="Times New Roman" w:hAnsi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>, Jean Monnet Activities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Natalia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Zhurbina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Department, PhD in History</w:t>
      </w:r>
    </w:p>
    <w:p w:rsidR="00246231" w:rsidRDefault="00C229CD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10.15 – 11.00: “The </w:t>
      </w:r>
      <w:r w:rsidR="000C3CCC">
        <w:rPr>
          <w:rFonts w:ascii="Times New Roman" w:hAnsi="Times New Roman"/>
          <w:color w:val="1A1A1A"/>
          <w:sz w:val="28"/>
          <w:szCs w:val="28"/>
          <w:lang w:val="en-US"/>
        </w:rPr>
        <w:t>Situation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over Migration </w:t>
      </w:r>
      <w:r w:rsidR="000C3CCC">
        <w:rPr>
          <w:rFonts w:ascii="Times New Roman" w:hAnsi="Times New Roman"/>
          <w:color w:val="1A1A1A"/>
          <w:sz w:val="28"/>
          <w:szCs w:val="28"/>
          <w:lang w:val="en-US"/>
        </w:rPr>
        <w:t>in the European Union”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Lecture by Natalia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Zhurbina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, Associate Professor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, PhD in History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>11.00 – 11.05: Coffee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break</w:t>
      </w:r>
    </w:p>
    <w:p w:rsidR="00246231" w:rsidRDefault="000C3CCC">
      <w:pPr>
        <w:spacing w:line="360" w:lineRule="auto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11.05 – 12.00: “Africa: Socio-economic and Political Processes and their I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mplications for the European Union”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Presentation by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Safiyaah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 Ahmad Ibrahim, 1</w:t>
      </w:r>
      <w:r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 year MA student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12.00 -12.10: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12.10 – 13.10: “Colombia in International Migration Flows to Europe” 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Presentation by Juan-Felipe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Florez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>-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Aguirre, 1</w:t>
      </w:r>
      <w:r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 year MA student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13.10 – 13.25: Coffee break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lastRenderedPageBreak/>
        <w:t xml:space="preserve">13.25 – 15.30: Role-play “EU Summit on Migration” under the guidance of Natalia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Zhurbina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, Associate Professor, PhD in History </w:t>
      </w:r>
    </w:p>
    <w:p w:rsidR="00246231" w:rsidRDefault="00246231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</w:p>
    <w:p w:rsidR="00246231" w:rsidRDefault="000C3CCC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                                Thursday, </w:t>
      </w:r>
      <w:r w:rsidR="00C229CD">
        <w:rPr>
          <w:rFonts w:ascii="Times New Roman" w:hAnsi="Times New Roman"/>
          <w:b/>
          <w:color w:val="1A1A1A"/>
          <w:sz w:val="28"/>
          <w:szCs w:val="28"/>
          <w:lang w:val="en-US"/>
        </w:rPr>
        <w:t>November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1 (room 221) </w:t>
      </w:r>
    </w:p>
    <w:p w:rsidR="00246231" w:rsidRDefault="00C229CD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  </w:t>
      </w:r>
      <w:r w:rsidR="000C3CCC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Features of Intercultural Communication in </w:t>
      </w:r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>International Regional Studies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10.00 – 11.20: “Foreign Languages: Immersion in Melodious French and S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trict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>German”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Masterclass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by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Artem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en-US"/>
        </w:rPr>
        <w:t>Kutsov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>, 1</w:t>
      </w:r>
      <w:r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 year MA student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11.20 – 11.30: Coffee break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ab/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11.30 – 12.30: “National Mentality. Stereotypes and Reality”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  <w:lang w:val="en-US"/>
        </w:rPr>
        <w:t>Game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-discussion under the guidance of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Artem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1A1A1A"/>
          <w:sz w:val="28"/>
          <w:szCs w:val="28"/>
          <w:lang w:val="en-US"/>
        </w:rPr>
        <w:t>Kutsov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>, 1</w:t>
      </w:r>
      <w:r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vertAlign w:val="superscript"/>
          <w:lang w:val="en-US"/>
        </w:rPr>
        <w:t>st</w:t>
      </w:r>
      <w:proofErr w:type="spellEnd"/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year MA student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Regional Studies and National Economies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Department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12.30 – 13.00: </w:t>
      </w:r>
      <w:r w:rsidR="00C229CD">
        <w:rPr>
          <w:rFonts w:ascii="Times New Roman" w:hAnsi="Times New Roman"/>
          <w:color w:val="1A1A1A"/>
          <w:sz w:val="28"/>
          <w:szCs w:val="28"/>
          <w:lang w:val="en-US"/>
        </w:rPr>
        <w:t>The School for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Young Specialist</w:t>
      </w:r>
      <w:r w:rsidR="00C229CD">
        <w:rPr>
          <w:rFonts w:ascii="Times New Roman" w:hAnsi="Times New Roman"/>
          <w:color w:val="1A1A1A"/>
          <w:sz w:val="28"/>
          <w:szCs w:val="28"/>
          <w:lang w:val="en-US"/>
        </w:rPr>
        <w:t>s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 xml:space="preserve"> in Regional Studies Round-up.</w:t>
      </w:r>
    </w:p>
    <w:p w:rsidR="00246231" w:rsidRDefault="000C3CCC">
      <w:pPr>
        <w:spacing w:line="360" w:lineRule="auto"/>
        <w:rPr>
          <w:rFonts w:ascii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/>
          <w:color w:val="1A1A1A"/>
          <w:sz w:val="28"/>
          <w:szCs w:val="28"/>
          <w:lang w:val="en-US"/>
        </w:rPr>
        <w:t>Awarding Participation Certificates</w:t>
      </w:r>
    </w:p>
    <w:sectPr w:rsidR="0024623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231"/>
    <w:rsid w:val="000C3CCC"/>
    <w:rsid w:val="00246231"/>
    <w:rsid w:val="0088053D"/>
    <w:rsid w:val="00C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lang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Times New Roman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Times New Roman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sz w:val="52"/>
      <w:szCs w:val="52"/>
    </w:rPr>
  </w:style>
  <w:style w:type="character" w:customStyle="1" w:styleId="a7">
    <w:name w:val="Название Знак"/>
    <w:link w:val="a6"/>
    <w:uiPriority w:val="10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aa">
    <w:name w:val="Subtle Emphasis"/>
    <w:uiPriority w:val="19"/>
    <w:qFormat/>
    <w:rPr>
      <w:i/>
      <w:iCs/>
      <w:color w:val="808080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Intense Emphasis"/>
    <w:uiPriority w:val="21"/>
    <w:qFormat/>
    <w:rPr>
      <w:b/>
      <w:bCs/>
      <w:i/>
      <w:iCs/>
      <w:color w:val="4472C4"/>
    </w:rPr>
  </w:style>
  <w:style w:type="character" w:styleId="ad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">
    <w:name w:val="Выделенная цитата Знак"/>
    <w:link w:val="ae"/>
    <w:uiPriority w:val="30"/>
    <w:rPr>
      <w:b/>
      <w:bCs/>
      <w:i/>
      <w:iCs/>
      <w:color w:val="4472C4"/>
    </w:rPr>
  </w:style>
  <w:style w:type="character" w:styleId="af0">
    <w:name w:val="Subtle Reference"/>
    <w:uiPriority w:val="31"/>
    <w:qFormat/>
    <w:rPr>
      <w:smallCaps/>
      <w:color w:val="ED7D31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Pr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Pr>
      <w:sz w:val="20"/>
      <w:szCs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character" w:styleId="afa">
    <w:name w:val="Hyperlink"/>
    <w:uiPriority w:val="99"/>
    <w:unhideWhenUsed/>
    <w:rPr>
      <w:color w:val="0563C1"/>
      <w:u w:val="single"/>
    </w:rPr>
  </w:style>
  <w:style w:type="paragraph" w:styleId="afb">
    <w:name w:val="Plain Text"/>
    <w:basedOn w:val="a"/>
    <w:link w:val="afc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envelope address"/>
    <w:basedOn w:val="a"/>
    <w:uiPriority w:val="99"/>
    <w:unhideWhenUsed/>
    <w:pPr>
      <w:ind w:left="2880"/>
    </w:pPr>
    <w:rPr>
      <w:rFonts w:ascii="Calibri Light" w:eastAsia="Times New Roman" w:hAnsi="Calibri Light"/>
      <w:sz w:val="24"/>
    </w:rPr>
  </w:style>
  <w:style w:type="paragraph" w:styleId="23">
    <w:name w:val="envelope return"/>
    <w:basedOn w:val="a"/>
    <w:uiPriority w:val="99"/>
    <w:unhideWhenUsed/>
    <w:rPr>
      <w:rFonts w:ascii="Calibri Light" w:eastAsia="Times New Roman" w:hAnsi="Calibri Ligh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кей</cp:lastModifiedBy>
  <cp:revision>4</cp:revision>
  <dcterms:created xsi:type="dcterms:W3CDTF">2019-05-31T13:56:00Z</dcterms:created>
  <dcterms:modified xsi:type="dcterms:W3CDTF">2019-06-03T08:16:00Z</dcterms:modified>
</cp:coreProperties>
</file>