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25" w:rsidRDefault="001169D0" w:rsidP="001169D0">
      <w:pPr>
        <w:pStyle w:val="a3"/>
        <w:jc w:val="right"/>
        <w:rPr>
          <w:sz w:val="20"/>
        </w:rPr>
      </w:pPr>
      <w:r>
        <w:rPr>
          <w:noProof/>
        </w:rPr>
        <w:drawing>
          <wp:anchor distT="0" distB="0" distL="0" distR="0" simplePos="0" relativeHeight="251654656" behindDoc="0" locked="0" layoutInCell="1" allowOverlap="1" wp14:anchorId="7D8AF566" wp14:editId="56F5423D">
            <wp:simplePos x="0" y="0"/>
            <wp:positionH relativeFrom="page">
              <wp:posOffset>429260</wp:posOffset>
            </wp:positionH>
            <wp:positionV relativeFrom="paragraph">
              <wp:posOffset>142488</wp:posOffset>
            </wp:positionV>
            <wp:extent cx="987425" cy="862965"/>
            <wp:effectExtent l="0" t="0" r="0" b="0"/>
            <wp:wrapNone/>
            <wp:docPr id="1" name="image1.jpeg" descr="0fdda33a-6876-4bc7-97f2-4894fc880fc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87425" cy="862965"/>
                    </a:xfrm>
                    <a:prstGeom prst="rect">
                      <a:avLst/>
                    </a:prstGeom>
                  </pic:spPr>
                </pic:pic>
              </a:graphicData>
            </a:graphic>
          </wp:anchor>
        </w:drawing>
      </w:r>
      <w:r>
        <w:rPr>
          <w:noProof/>
          <w:sz w:val="27"/>
        </w:rPr>
        <w:drawing>
          <wp:inline distT="0" distB="0" distL="0" distR="0" wp14:anchorId="6BCA710B" wp14:editId="505F92AE">
            <wp:extent cx="790680" cy="930303"/>
            <wp:effectExtent l="0" t="0" r="0" b="0"/>
            <wp:docPr id="2" name="Рисунок 2" descr="C:\Users\rukevv03\Desktop\personal docs\vsu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kevv03\Desktop\personal docs\vsu_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623" cy="930236"/>
                    </a:xfrm>
                    <a:prstGeom prst="rect">
                      <a:avLst/>
                    </a:prstGeom>
                    <a:noFill/>
                    <a:ln>
                      <a:noFill/>
                    </a:ln>
                  </pic:spPr>
                </pic:pic>
              </a:graphicData>
            </a:graphic>
          </wp:inline>
        </w:drawing>
      </w:r>
    </w:p>
    <w:p w:rsidR="00486725" w:rsidRDefault="00486725">
      <w:pPr>
        <w:pStyle w:val="a3"/>
        <w:rPr>
          <w:sz w:val="20"/>
        </w:rPr>
      </w:pPr>
    </w:p>
    <w:p w:rsidR="00486725" w:rsidRDefault="00486725">
      <w:pPr>
        <w:rPr>
          <w:sz w:val="27"/>
        </w:rPr>
        <w:sectPr w:rsidR="00486725">
          <w:footerReference w:type="default" r:id="rId10"/>
          <w:type w:val="continuous"/>
          <w:pgSz w:w="11910" w:h="16840"/>
          <w:pgMar w:top="680" w:right="1040" w:bottom="1240" w:left="1000" w:header="720" w:footer="1052" w:gutter="0"/>
          <w:cols w:space="720"/>
        </w:sectPr>
      </w:pPr>
    </w:p>
    <w:p w:rsidR="00486725" w:rsidRDefault="00AF220D" w:rsidP="001169D0">
      <w:pPr>
        <w:spacing w:before="93"/>
        <w:rPr>
          <w:rFonts w:ascii="Arial"/>
          <w:b/>
          <w:sz w:val="23"/>
        </w:rPr>
      </w:pPr>
      <w:r>
        <w:rPr>
          <w:rFonts w:ascii="Arial"/>
          <w:b/>
          <w:color w:val="636363"/>
          <w:sz w:val="23"/>
        </w:rPr>
        <w:lastRenderedPageBreak/>
        <w:t>European Council</w:t>
      </w:r>
      <w:r w:rsidR="006473F6">
        <w:rPr>
          <w:rFonts w:ascii="Arial"/>
          <w:b/>
          <w:color w:val="636363"/>
          <w:sz w:val="23"/>
        </w:rPr>
        <w:t xml:space="preserve"> Model</w:t>
      </w:r>
    </w:p>
    <w:p w:rsidR="00486725" w:rsidRDefault="00AF220D" w:rsidP="001169D0">
      <w:pPr>
        <w:pStyle w:val="a3"/>
        <w:jc w:val="right"/>
        <w:rPr>
          <w:rFonts w:ascii="Arial"/>
          <w:b/>
          <w:sz w:val="26"/>
        </w:rPr>
      </w:pPr>
      <w:r>
        <w:br w:type="column"/>
      </w:r>
    </w:p>
    <w:p w:rsidR="00486725" w:rsidRDefault="006473F6" w:rsidP="001169D0">
      <w:pPr>
        <w:spacing w:before="171" w:line="216" w:lineRule="auto"/>
        <w:ind w:right="1150"/>
        <w:jc w:val="right"/>
        <w:rPr>
          <w:rFonts w:ascii="Arial"/>
          <w:b/>
          <w:sz w:val="23"/>
        </w:rPr>
      </w:pPr>
      <w:r>
        <w:rPr>
          <w:rFonts w:ascii="Arial"/>
          <w:b/>
          <w:sz w:val="23"/>
        </w:rPr>
        <w:t xml:space="preserve">Voronezh, 1 November </w:t>
      </w:r>
      <w:r w:rsidR="00AF220D">
        <w:rPr>
          <w:rFonts w:ascii="Arial"/>
          <w:b/>
          <w:sz w:val="23"/>
        </w:rPr>
        <w:t xml:space="preserve">2017 (OR. </w:t>
      </w:r>
      <w:proofErr w:type="spellStart"/>
      <w:r w:rsidR="00AF220D">
        <w:rPr>
          <w:rFonts w:ascii="Arial"/>
          <w:b/>
          <w:sz w:val="23"/>
        </w:rPr>
        <w:t>en</w:t>
      </w:r>
      <w:proofErr w:type="spellEnd"/>
      <w:r w:rsidR="00AF220D">
        <w:rPr>
          <w:rFonts w:ascii="Arial"/>
          <w:b/>
          <w:sz w:val="23"/>
        </w:rPr>
        <w:t>)</w:t>
      </w:r>
    </w:p>
    <w:p w:rsidR="00486725" w:rsidRDefault="001169D0" w:rsidP="001169D0">
      <w:pPr>
        <w:spacing w:before="158"/>
        <w:rPr>
          <w:rFonts w:ascii="Arial"/>
          <w:b/>
          <w:sz w:val="23"/>
        </w:rPr>
      </w:pPr>
      <w:r>
        <w:rPr>
          <w:rFonts w:ascii="Arial"/>
          <w:b/>
          <w:sz w:val="26"/>
          <w:szCs w:val="24"/>
        </w:rPr>
        <w:t xml:space="preserve">                          </w:t>
      </w:r>
      <w:r w:rsidR="006473F6">
        <w:rPr>
          <w:rFonts w:ascii="Arial"/>
          <w:b/>
          <w:sz w:val="23"/>
        </w:rPr>
        <w:t>EUCO 1</w:t>
      </w:r>
      <w:r w:rsidR="00AF220D">
        <w:rPr>
          <w:rFonts w:ascii="Arial"/>
          <w:b/>
          <w:sz w:val="23"/>
        </w:rPr>
        <w:t>/17</w:t>
      </w:r>
    </w:p>
    <w:p w:rsidR="00486725" w:rsidRDefault="00486725">
      <w:pPr>
        <w:pStyle w:val="a3"/>
        <w:rPr>
          <w:rFonts w:ascii="Arial"/>
          <w:b/>
          <w:sz w:val="26"/>
        </w:rPr>
      </w:pPr>
    </w:p>
    <w:p w:rsidR="00486725" w:rsidRDefault="00486725">
      <w:pPr>
        <w:pStyle w:val="a3"/>
        <w:rPr>
          <w:rFonts w:ascii="Arial"/>
          <w:b/>
          <w:sz w:val="26"/>
        </w:rPr>
      </w:pPr>
    </w:p>
    <w:p w:rsidR="00486725" w:rsidRDefault="00486725">
      <w:pPr>
        <w:pStyle w:val="a3"/>
        <w:spacing w:before="7"/>
        <w:rPr>
          <w:rFonts w:ascii="Arial"/>
          <w:b/>
          <w:sz w:val="28"/>
        </w:rPr>
      </w:pPr>
    </w:p>
    <w:p w:rsidR="00486725" w:rsidRDefault="00486725">
      <w:pPr>
        <w:spacing w:line="251" w:lineRule="exact"/>
        <w:rPr>
          <w:rFonts w:ascii="Arial"/>
          <w:sz w:val="23"/>
        </w:rPr>
        <w:sectPr w:rsidR="00486725">
          <w:type w:val="continuous"/>
          <w:pgSz w:w="11910" w:h="16840"/>
          <w:pgMar w:top="680" w:right="1040" w:bottom="1240" w:left="1000" w:header="720" w:footer="720" w:gutter="0"/>
          <w:cols w:num="2" w:space="720" w:equalWidth="0">
            <w:col w:w="3858" w:space="1838"/>
            <w:col w:w="4174"/>
          </w:cols>
        </w:sectPr>
      </w:pPr>
    </w:p>
    <w:p w:rsidR="00486725" w:rsidRDefault="00486725">
      <w:pPr>
        <w:pStyle w:val="a3"/>
        <w:rPr>
          <w:rFonts w:ascii="Arial"/>
          <w:b/>
          <w:sz w:val="20"/>
        </w:rPr>
      </w:pPr>
    </w:p>
    <w:p w:rsidR="00486725" w:rsidRDefault="00486725">
      <w:pPr>
        <w:pStyle w:val="a3"/>
        <w:spacing w:before="4"/>
        <w:rPr>
          <w:rFonts w:ascii="Arial"/>
          <w:b/>
          <w:sz w:val="23"/>
        </w:rPr>
      </w:pPr>
    </w:p>
    <w:p w:rsidR="00486725" w:rsidRDefault="006F6415">
      <w:pPr>
        <w:spacing w:before="93"/>
        <w:ind w:left="131"/>
        <w:rPr>
          <w:rFonts w:ascii="Arial"/>
          <w:b/>
          <w:sz w:val="23"/>
        </w:rPr>
      </w:pPr>
      <w:r>
        <w:pict>
          <v:group id="_x0000_s1045" style="position:absolute;left:0;text-align:left;margin-left:56.6pt;margin-top:20.1pt;width:483.75pt;height:.5pt;z-index:-251659776;mso-wrap-distance-left:0;mso-wrap-distance-right:0;mso-position-horizontal-relative:page" coordorigin="1132,402" coordsize="9675,10">
            <v:line id="_x0000_s1052" style="position:absolute" from="1132,407" to="3123,407" strokeweight=".16956mm"/>
            <v:line id="_x0000_s1051" style="position:absolute" from="1132,402" to="3123,402" strokeweight="0"/>
            <v:rect id="_x0000_s1050" style="position:absolute;left:3122;top:402;width:10;height:10" fillcolor="black" stroked="f"/>
            <v:line id="_x0000_s1049" style="position:absolute" from="3123,402" to="3133,402" strokeweight="0"/>
            <v:line id="_x0000_s1048" style="position:absolute" from="3123,402" to="3123,412" strokeweight="0"/>
            <v:line id="_x0000_s1047" style="position:absolute" from="3133,407" to="10806,407" strokeweight=".16961mm"/>
            <v:line id="_x0000_s1046" style="position:absolute" from="3133,402" to="10806,402" strokeweight="0"/>
            <w10:wrap type="topAndBottom" anchorx="page"/>
          </v:group>
        </w:pict>
      </w:r>
      <w:r w:rsidR="00AF220D">
        <w:rPr>
          <w:rFonts w:ascii="Arial"/>
          <w:b/>
          <w:sz w:val="23"/>
        </w:rPr>
        <w:t>COVER NOTE</w:t>
      </w:r>
    </w:p>
    <w:p w:rsidR="00486725" w:rsidRDefault="006473F6">
      <w:pPr>
        <w:tabs>
          <w:tab w:val="left" w:pos="2122"/>
        </w:tabs>
        <w:spacing w:before="9"/>
        <w:ind w:left="131"/>
        <w:rPr>
          <w:rFonts w:ascii="Arial"/>
          <w:sz w:val="23"/>
        </w:rPr>
      </w:pPr>
      <w:r>
        <w:rPr>
          <w:rFonts w:ascii="Arial"/>
          <w:sz w:val="23"/>
        </w:rPr>
        <w:t>From:</w:t>
      </w:r>
      <w:r>
        <w:rPr>
          <w:rFonts w:ascii="Arial"/>
          <w:sz w:val="23"/>
        </w:rPr>
        <w:tab/>
        <w:t>European Council</w:t>
      </w:r>
    </w:p>
    <w:p w:rsidR="00486725" w:rsidRDefault="006F6415">
      <w:pPr>
        <w:tabs>
          <w:tab w:val="left" w:pos="2122"/>
        </w:tabs>
        <w:spacing w:before="80"/>
        <w:ind w:left="131"/>
        <w:rPr>
          <w:rFonts w:ascii="Arial"/>
          <w:sz w:val="23"/>
        </w:rPr>
      </w:pPr>
      <w:r>
        <w:pict>
          <v:group id="_x0000_s1037" style="position:absolute;left:0;text-align:left;margin-left:56.6pt;margin-top:19.45pt;width:483.75pt;height:.5pt;z-index:-251658752;mso-wrap-distance-left:0;mso-wrap-distance-right:0;mso-position-horizontal-relative:page" coordorigin="1132,389" coordsize="9675,10">
            <v:line id="_x0000_s1044" style="position:absolute" from="1132,394" to="3123,394" strokeweight=".16961mm"/>
            <v:line id="_x0000_s1043" style="position:absolute" from="1132,389" to="3123,389" strokeweight="0"/>
            <v:rect id="_x0000_s1042" style="position:absolute;left:3122;top:389;width:10;height:10" fillcolor="black" stroked="f"/>
            <v:line id="_x0000_s1041" style="position:absolute" from="3123,389" to="3133,389" strokeweight="0"/>
            <v:line id="_x0000_s1040" style="position:absolute" from="3123,389" to="3123,399" strokeweight="0"/>
            <v:line id="_x0000_s1039" style="position:absolute" from="3133,394" to="10806,394" strokeweight=".16961mm"/>
            <v:line id="_x0000_s1038" style="position:absolute" from="3133,389" to="10806,389" strokeweight="0"/>
            <w10:wrap type="topAndBottom" anchorx="page"/>
          </v:group>
        </w:pict>
      </w:r>
      <w:r w:rsidR="00AF220D">
        <w:rPr>
          <w:rFonts w:ascii="Arial"/>
          <w:sz w:val="23"/>
        </w:rPr>
        <w:t>To:</w:t>
      </w:r>
      <w:r w:rsidR="00AF220D">
        <w:rPr>
          <w:rFonts w:ascii="Arial"/>
          <w:sz w:val="23"/>
        </w:rPr>
        <w:tab/>
        <w:t>Delegations</w:t>
      </w:r>
    </w:p>
    <w:p w:rsidR="00486725" w:rsidRDefault="00AF220D">
      <w:pPr>
        <w:tabs>
          <w:tab w:val="left" w:pos="2122"/>
        </w:tabs>
        <w:spacing w:before="7"/>
        <w:ind w:left="131"/>
        <w:rPr>
          <w:rFonts w:ascii="Arial"/>
          <w:sz w:val="23"/>
        </w:rPr>
      </w:pPr>
      <w:r>
        <w:rPr>
          <w:rFonts w:ascii="Arial"/>
          <w:sz w:val="23"/>
        </w:rPr>
        <w:t>Subjec</w:t>
      </w:r>
      <w:r w:rsidR="006473F6">
        <w:rPr>
          <w:rFonts w:ascii="Arial"/>
          <w:sz w:val="23"/>
        </w:rPr>
        <w:t>t:</w:t>
      </w:r>
      <w:r w:rsidR="006473F6">
        <w:rPr>
          <w:rFonts w:ascii="Arial"/>
          <w:sz w:val="23"/>
        </w:rPr>
        <w:tab/>
        <w:t>European Council meeting (1 November</w:t>
      </w:r>
      <w:r>
        <w:rPr>
          <w:rFonts w:ascii="Arial"/>
          <w:spacing w:val="-2"/>
          <w:sz w:val="23"/>
        </w:rPr>
        <w:t xml:space="preserve"> </w:t>
      </w:r>
      <w:r>
        <w:rPr>
          <w:rFonts w:ascii="Arial"/>
          <w:sz w:val="23"/>
        </w:rPr>
        <w:t>2017)</w:t>
      </w:r>
    </w:p>
    <w:p w:rsidR="00486725" w:rsidRDefault="006F6415">
      <w:pPr>
        <w:spacing w:before="79"/>
        <w:ind w:left="2106" w:right="6279"/>
        <w:jc w:val="center"/>
        <w:rPr>
          <w:rFonts w:ascii="Arial" w:hAnsi="Arial"/>
          <w:sz w:val="23"/>
        </w:rPr>
      </w:pPr>
      <w:r>
        <w:pict>
          <v:group id="_x0000_s1029" style="position:absolute;left:0;text-align:left;margin-left:55.85pt;margin-top:19.4pt;width:484.45pt;height:.5pt;z-index:-251657728;mso-wrap-distance-left:0;mso-wrap-distance-right:0;mso-position-horizontal-relative:page" coordorigin="1117,388" coordsize="9689,10">
            <v:line id="_x0000_s1036" style="position:absolute" from="1117,393" to="3123,393" strokeweight=".16956mm"/>
            <v:line id="_x0000_s1035" style="position:absolute" from="1117,388" to="3123,388" strokeweight="0"/>
            <v:rect id="_x0000_s1034" style="position:absolute;left:3108;top:388;width:10;height:10" fillcolor="black" stroked="f"/>
            <v:line id="_x0000_s1033" style="position:absolute" from="3109,388" to="3118,388" strokeweight="0"/>
            <v:line id="_x0000_s1032" style="position:absolute" from="3109,388" to="3109,398" strokeweight="0"/>
            <v:line id="_x0000_s1031" style="position:absolute" from="3118,393" to="10806,393" strokeweight=".16961mm"/>
            <v:line id="_x0000_s1030" style="position:absolute" from="3118,388" to="10806,388" strokeweight="0"/>
            <w10:wrap type="topAndBottom" anchorx="page"/>
          </v:group>
        </w:pict>
      </w:r>
      <w:r w:rsidR="00AF220D">
        <w:rPr>
          <w:rFonts w:ascii="Arial" w:hAnsi="Arial"/>
          <w:sz w:val="23"/>
        </w:rPr>
        <w:t>– Conclusions</w:t>
      </w:r>
    </w:p>
    <w:p w:rsidR="00486725" w:rsidRDefault="00486725">
      <w:pPr>
        <w:pStyle w:val="a3"/>
        <w:spacing w:before="10"/>
        <w:rPr>
          <w:rFonts w:ascii="Arial"/>
          <w:sz w:val="21"/>
        </w:rPr>
      </w:pPr>
    </w:p>
    <w:p w:rsidR="00486725" w:rsidRDefault="00AF220D">
      <w:pPr>
        <w:pStyle w:val="a3"/>
        <w:spacing w:before="90" w:line="360" w:lineRule="auto"/>
        <w:ind w:left="133" w:right="792"/>
      </w:pPr>
      <w:r>
        <w:t>Delegations will find attached the conclusions adopted by the European Council at the above meeting.</w:t>
      </w:r>
    </w:p>
    <w:p w:rsidR="00486725" w:rsidRDefault="00486725">
      <w:pPr>
        <w:pStyle w:val="a3"/>
        <w:rPr>
          <w:sz w:val="20"/>
        </w:rPr>
      </w:pPr>
    </w:p>
    <w:p w:rsidR="00486725" w:rsidRDefault="00486725">
      <w:pPr>
        <w:pStyle w:val="a3"/>
        <w:rPr>
          <w:sz w:val="20"/>
        </w:rPr>
      </w:pPr>
    </w:p>
    <w:p w:rsidR="00486725" w:rsidRDefault="00486725">
      <w:pPr>
        <w:pStyle w:val="a3"/>
        <w:rPr>
          <w:sz w:val="20"/>
        </w:rPr>
      </w:pPr>
    </w:p>
    <w:p w:rsidR="00486725" w:rsidRDefault="006F6415">
      <w:pPr>
        <w:pStyle w:val="a3"/>
        <w:spacing w:before="7"/>
        <w:rPr>
          <w:sz w:val="14"/>
        </w:rPr>
      </w:pPr>
      <w:r>
        <w:pict>
          <v:line id="_x0000_s1028" style="position:absolute;z-index:-251656704;mso-wrap-distance-left:0;mso-wrap-distance-right:0;mso-position-horizontal-relative:page" from="225.2pt,10.65pt" to="370.15pt,10.65pt" strokeweight=".48pt">
            <w10:wrap type="topAndBottom" anchorx="page"/>
          </v:line>
        </w:pict>
      </w:r>
    </w:p>
    <w:p w:rsidR="00486725" w:rsidRDefault="00486725">
      <w:pPr>
        <w:rPr>
          <w:sz w:val="14"/>
        </w:rPr>
        <w:sectPr w:rsidR="00486725">
          <w:type w:val="continuous"/>
          <w:pgSz w:w="11910" w:h="16840"/>
          <w:pgMar w:top="680" w:right="1040" w:bottom="1240" w:left="1000" w:header="720" w:footer="720" w:gutter="0"/>
          <w:cols w:space="720"/>
        </w:sectPr>
      </w:pPr>
    </w:p>
    <w:p w:rsidR="00486725" w:rsidRDefault="00486725">
      <w:pPr>
        <w:pStyle w:val="a3"/>
        <w:spacing w:before="10"/>
        <w:rPr>
          <w:sz w:val="27"/>
        </w:rPr>
      </w:pPr>
    </w:p>
    <w:p w:rsidR="00486725" w:rsidRDefault="00AF220D" w:rsidP="00A90AA1">
      <w:pPr>
        <w:spacing w:before="90" w:line="360" w:lineRule="auto"/>
        <w:ind w:left="133" w:right="505"/>
        <w:jc w:val="both"/>
        <w:rPr>
          <w:i/>
          <w:sz w:val="24"/>
        </w:rPr>
      </w:pPr>
      <w:r>
        <w:rPr>
          <w:i/>
          <w:sz w:val="24"/>
        </w:rPr>
        <w:t>At the start of the meeting, the Member of the European Council representing the Member State provided an overview of progress on the implementation of earlier European Council conclusions.</w:t>
      </w:r>
    </w:p>
    <w:p w:rsidR="00486725" w:rsidRDefault="00486725">
      <w:pPr>
        <w:pStyle w:val="a3"/>
        <w:rPr>
          <w:i/>
          <w:sz w:val="26"/>
        </w:rPr>
      </w:pPr>
    </w:p>
    <w:p w:rsidR="00486725" w:rsidRDefault="00AF220D" w:rsidP="006473F6">
      <w:pPr>
        <w:pStyle w:val="1"/>
        <w:tabs>
          <w:tab w:val="left" w:pos="701"/>
          <w:tab w:val="left" w:pos="702"/>
        </w:tabs>
        <w:spacing w:before="182"/>
        <w:ind w:firstLine="0"/>
        <w:rPr>
          <w:u w:val="none"/>
        </w:rPr>
      </w:pPr>
      <w:bookmarkStart w:id="0" w:name="I._MIGRATION"/>
      <w:bookmarkEnd w:id="0"/>
      <w:r>
        <w:rPr>
          <w:u w:val="thick"/>
        </w:rPr>
        <w:t>MIGRATION</w:t>
      </w:r>
    </w:p>
    <w:p w:rsidR="00486725" w:rsidRDefault="00486725">
      <w:pPr>
        <w:pStyle w:val="a3"/>
        <w:spacing w:before="10"/>
        <w:rPr>
          <w:b/>
        </w:rPr>
      </w:pPr>
    </w:p>
    <w:p w:rsidR="00486725" w:rsidRDefault="00486725">
      <w:pPr>
        <w:pStyle w:val="a3"/>
        <w:spacing w:before="10"/>
        <w:rPr>
          <w:sz w:val="20"/>
        </w:rPr>
      </w:pPr>
    </w:p>
    <w:p w:rsidR="0016454C" w:rsidRPr="0016454C" w:rsidRDefault="00AF220D" w:rsidP="00753AB6">
      <w:pPr>
        <w:pStyle w:val="a4"/>
        <w:numPr>
          <w:ilvl w:val="1"/>
          <w:numId w:val="2"/>
        </w:numPr>
        <w:tabs>
          <w:tab w:val="left" w:pos="701"/>
          <w:tab w:val="left" w:pos="702"/>
        </w:tabs>
        <w:spacing w:line="360" w:lineRule="auto"/>
        <w:ind w:right="579" w:hanging="567"/>
        <w:jc w:val="both"/>
        <w:rPr>
          <w:sz w:val="27"/>
        </w:rPr>
      </w:pPr>
      <w:r>
        <w:rPr>
          <w:sz w:val="24"/>
        </w:rPr>
        <w:t xml:space="preserve">The European Council </w:t>
      </w:r>
      <w:r w:rsidR="0016454C">
        <w:rPr>
          <w:sz w:val="24"/>
        </w:rPr>
        <w:t xml:space="preserve">understands the importance and urgency of solving the migration problem </w:t>
      </w:r>
      <w:r w:rsidR="009852DC">
        <w:rPr>
          <w:sz w:val="24"/>
        </w:rPr>
        <w:t>for the international community</w:t>
      </w:r>
      <w:r w:rsidR="00A90AA1">
        <w:rPr>
          <w:sz w:val="24"/>
        </w:rPr>
        <w:t>.</w:t>
      </w:r>
    </w:p>
    <w:p w:rsidR="00486725" w:rsidRDefault="00AF220D" w:rsidP="00753AB6">
      <w:pPr>
        <w:pStyle w:val="a4"/>
        <w:numPr>
          <w:ilvl w:val="1"/>
          <w:numId w:val="2"/>
        </w:numPr>
        <w:tabs>
          <w:tab w:val="left" w:pos="701"/>
          <w:tab w:val="left" w:pos="702"/>
        </w:tabs>
        <w:spacing w:before="90" w:line="360" w:lineRule="auto"/>
        <w:ind w:right="838" w:hanging="567"/>
        <w:jc w:val="both"/>
        <w:rPr>
          <w:sz w:val="24"/>
        </w:rPr>
      </w:pPr>
      <w:r>
        <w:rPr>
          <w:sz w:val="24"/>
        </w:rPr>
        <w:t>The European Council calls for close monitoring of the situation along the Eastern and Western Mediterranean routes in light of recent increases in migration</w:t>
      </w:r>
      <w:r>
        <w:rPr>
          <w:spacing w:val="-11"/>
          <w:sz w:val="24"/>
        </w:rPr>
        <w:t xml:space="preserve"> </w:t>
      </w:r>
      <w:r w:rsidR="00A90AA1">
        <w:rPr>
          <w:sz w:val="24"/>
        </w:rPr>
        <w:t>flows.</w:t>
      </w:r>
    </w:p>
    <w:p w:rsidR="009852DC" w:rsidRDefault="009852DC" w:rsidP="00753AB6">
      <w:pPr>
        <w:pStyle w:val="a4"/>
        <w:numPr>
          <w:ilvl w:val="1"/>
          <w:numId w:val="2"/>
        </w:numPr>
        <w:tabs>
          <w:tab w:val="left" w:pos="701"/>
          <w:tab w:val="left" w:pos="702"/>
        </w:tabs>
        <w:spacing w:before="90" w:line="360" w:lineRule="auto"/>
        <w:ind w:right="838"/>
        <w:jc w:val="both"/>
        <w:rPr>
          <w:sz w:val="24"/>
        </w:rPr>
      </w:pPr>
      <w:r>
        <w:rPr>
          <w:sz w:val="24"/>
        </w:rPr>
        <w:t xml:space="preserve">The European Council encourages the European community to </w:t>
      </w:r>
      <w:r w:rsidR="00A90AA1">
        <w:rPr>
          <w:sz w:val="24"/>
        </w:rPr>
        <w:t>discharge the responsibilities</w:t>
      </w:r>
      <w:r w:rsidR="00087439">
        <w:rPr>
          <w:sz w:val="24"/>
        </w:rPr>
        <w:t xml:space="preserve"> and </w:t>
      </w:r>
      <w:r w:rsidR="00087439" w:rsidRPr="00087439">
        <w:rPr>
          <w:sz w:val="24"/>
        </w:rPr>
        <w:t>previously agreed arrangements</w:t>
      </w:r>
      <w:r w:rsidR="00A90AA1">
        <w:rPr>
          <w:sz w:val="24"/>
        </w:rPr>
        <w:t xml:space="preserve"> upon the migration flow issue.</w:t>
      </w:r>
    </w:p>
    <w:p w:rsidR="00486725" w:rsidRPr="005E3F2D" w:rsidRDefault="005E3F2D" w:rsidP="00753AB6">
      <w:pPr>
        <w:pStyle w:val="a4"/>
        <w:numPr>
          <w:ilvl w:val="1"/>
          <w:numId w:val="2"/>
        </w:numPr>
        <w:tabs>
          <w:tab w:val="left" w:pos="701"/>
          <w:tab w:val="left" w:pos="702"/>
        </w:tabs>
        <w:spacing w:before="90" w:line="360" w:lineRule="auto"/>
        <w:ind w:right="838"/>
        <w:jc w:val="both"/>
        <w:rPr>
          <w:sz w:val="24"/>
        </w:rPr>
      </w:pPr>
      <w:r w:rsidRPr="005E3F2D">
        <w:rPr>
          <w:sz w:val="24"/>
        </w:rPr>
        <w:t xml:space="preserve">The European Council encourages the </w:t>
      </w:r>
      <w:r w:rsidR="00753AB6">
        <w:rPr>
          <w:sz w:val="24"/>
        </w:rPr>
        <w:t xml:space="preserve">willingness </w:t>
      </w:r>
      <w:r w:rsidRPr="005E3F2D">
        <w:rPr>
          <w:sz w:val="24"/>
        </w:rPr>
        <w:t>of the</w:t>
      </w:r>
      <w:r w:rsidR="00753AB6">
        <w:rPr>
          <w:sz w:val="24"/>
        </w:rPr>
        <w:t xml:space="preserve"> </w:t>
      </w:r>
      <w:r w:rsidR="00753AB6" w:rsidRPr="005E3F2D">
        <w:rPr>
          <w:sz w:val="24"/>
        </w:rPr>
        <w:t>European Union</w:t>
      </w:r>
      <w:r w:rsidR="00753AB6">
        <w:rPr>
          <w:sz w:val="24"/>
        </w:rPr>
        <w:t xml:space="preserve"> member states </w:t>
      </w:r>
      <w:r w:rsidRPr="005E3F2D">
        <w:rPr>
          <w:sz w:val="24"/>
        </w:rPr>
        <w:t>to accept immigrants, thereby demonstrating Europe's</w:t>
      </w:r>
      <w:r w:rsidR="00753AB6">
        <w:rPr>
          <w:sz w:val="24"/>
        </w:rPr>
        <w:t xml:space="preserve"> direction towards the S</w:t>
      </w:r>
      <w:r w:rsidRPr="005E3F2D">
        <w:rPr>
          <w:sz w:val="24"/>
        </w:rPr>
        <w:t xml:space="preserve">ustainable </w:t>
      </w:r>
      <w:r w:rsidR="00753AB6">
        <w:rPr>
          <w:sz w:val="24"/>
        </w:rPr>
        <w:t>D</w:t>
      </w:r>
      <w:r w:rsidRPr="005E3F2D">
        <w:rPr>
          <w:sz w:val="24"/>
        </w:rPr>
        <w:t>evelopment</w:t>
      </w:r>
      <w:r w:rsidR="00753AB6">
        <w:rPr>
          <w:sz w:val="24"/>
        </w:rPr>
        <w:t xml:space="preserve"> Goals</w:t>
      </w:r>
      <w:r w:rsidRPr="005E3F2D">
        <w:rPr>
          <w:sz w:val="24"/>
        </w:rPr>
        <w:t>.</w:t>
      </w:r>
    </w:p>
    <w:p w:rsidR="00486725" w:rsidRDefault="00486725" w:rsidP="00753AB6">
      <w:pPr>
        <w:pStyle w:val="a3"/>
        <w:spacing w:before="10"/>
        <w:jc w:val="both"/>
        <w:rPr>
          <w:sz w:val="20"/>
        </w:rPr>
      </w:pPr>
    </w:p>
    <w:p w:rsidR="00087439" w:rsidRPr="00087439" w:rsidRDefault="00AF220D" w:rsidP="00753AB6">
      <w:pPr>
        <w:pStyle w:val="a4"/>
        <w:numPr>
          <w:ilvl w:val="1"/>
          <w:numId w:val="2"/>
        </w:numPr>
        <w:tabs>
          <w:tab w:val="left" w:pos="701"/>
          <w:tab w:val="left" w:pos="702"/>
        </w:tabs>
        <w:spacing w:before="8" w:line="360" w:lineRule="auto"/>
        <w:ind w:right="199" w:hanging="567"/>
        <w:jc w:val="both"/>
        <w:rPr>
          <w:sz w:val="14"/>
        </w:rPr>
      </w:pPr>
      <w:r w:rsidRPr="009464F6">
        <w:rPr>
          <w:sz w:val="24"/>
        </w:rPr>
        <w:t>The European Council welcomes the progress achieved so far on the reform of the Common European Asylum System and calls for further convergence towards an agreement which strikes the right balance between responsibility and solidarity and ensures resilience to future crises, in line with its June 2017 conclusions. The European Council will return to this matter at its meeting in December, and will seek to reach a consensus during the first half of</w:t>
      </w:r>
      <w:r w:rsidRPr="009464F6">
        <w:rPr>
          <w:spacing w:val="-18"/>
          <w:sz w:val="24"/>
        </w:rPr>
        <w:t xml:space="preserve"> </w:t>
      </w:r>
      <w:r w:rsidRPr="009464F6">
        <w:rPr>
          <w:sz w:val="24"/>
        </w:rPr>
        <w:t>2018.</w:t>
      </w:r>
      <w:bookmarkStart w:id="1" w:name="II.__DIGITAL_EUROPE"/>
      <w:bookmarkEnd w:id="1"/>
    </w:p>
    <w:p w:rsidR="00087439" w:rsidRDefault="006F6415" w:rsidP="00087439">
      <w:pPr>
        <w:pStyle w:val="a4"/>
        <w:tabs>
          <w:tab w:val="left" w:pos="701"/>
          <w:tab w:val="left" w:pos="702"/>
        </w:tabs>
        <w:spacing w:before="8" w:line="360" w:lineRule="auto"/>
        <w:ind w:left="701" w:right="199" w:firstLine="0"/>
        <w:rPr>
          <w:sz w:val="14"/>
        </w:rPr>
      </w:pPr>
      <w:r>
        <w:rPr>
          <w:sz w:val="24"/>
        </w:rPr>
        <w:pict>
          <v:line id="_x0000_s1026" style="position:absolute;left:0;text-align:left;z-index:-251655680;mso-wrap-distance-left:0;mso-wrap-distance-right:0;mso-position-horizontal-relative:page" from="225.2pt,4.5pt" to="370.15pt,4.5pt" strokeweight=".48pt">
            <w10:wrap type="topAndBottom" anchorx="page"/>
          </v:line>
        </w:pict>
      </w: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Default="00087439" w:rsidP="00087439">
      <w:pPr>
        <w:pStyle w:val="a4"/>
        <w:tabs>
          <w:tab w:val="left" w:pos="701"/>
          <w:tab w:val="left" w:pos="702"/>
        </w:tabs>
        <w:spacing w:before="8" w:line="360" w:lineRule="auto"/>
        <w:ind w:left="701" w:right="199" w:firstLine="0"/>
        <w:rPr>
          <w:sz w:val="14"/>
        </w:rPr>
      </w:pPr>
    </w:p>
    <w:p w:rsidR="00087439" w:rsidRPr="00087439" w:rsidRDefault="00087439" w:rsidP="00087439">
      <w:pPr>
        <w:pStyle w:val="a4"/>
        <w:tabs>
          <w:tab w:val="left" w:pos="701"/>
          <w:tab w:val="left" w:pos="702"/>
        </w:tabs>
        <w:spacing w:before="8" w:line="360" w:lineRule="auto"/>
        <w:ind w:left="701" w:right="199" w:firstLine="0"/>
        <w:rPr>
          <w:sz w:val="14"/>
        </w:rPr>
      </w:pPr>
    </w:p>
    <w:p w:rsidR="00833E79" w:rsidRDefault="00833E79" w:rsidP="00753AB6">
      <w:pPr>
        <w:pStyle w:val="a4"/>
        <w:numPr>
          <w:ilvl w:val="0"/>
          <w:numId w:val="2"/>
        </w:numPr>
        <w:spacing w:line="360" w:lineRule="auto"/>
        <w:jc w:val="both"/>
        <w:rPr>
          <w:sz w:val="24"/>
          <w:szCs w:val="24"/>
        </w:rPr>
      </w:pPr>
      <w:r w:rsidRPr="00D90308">
        <w:rPr>
          <w:sz w:val="24"/>
          <w:szCs w:val="24"/>
        </w:rPr>
        <w:t xml:space="preserve">The European Council </w:t>
      </w:r>
      <w:r>
        <w:rPr>
          <w:sz w:val="24"/>
          <w:szCs w:val="24"/>
        </w:rPr>
        <w:t>has decided to allocate 50 000 immigrants from Syrian Arab Republic among the European countries in the following proportions:</w:t>
      </w:r>
    </w:p>
    <w:p w:rsidR="00833E79" w:rsidRDefault="00833E79" w:rsidP="00753AB6">
      <w:pPr>
        <w:pStyle w:val="a4"/>
        <w:numPr>
          <w:ilvl w:val="0"/>
          <w:numId w:val="3"/>
        </w:numPr>
        <w:spacing w:line="360" w:lineRule="auto"/>
        <w:jc w:val="both"/>
        <w:rPr>
          <w:sz w:val="24"/>
          <w:szCs w:val="24"/>
        </w:rPr>
      </w:pPr>
      <w:r>
        <w:rPr>
          <w:sz w:val="24"/>
          <w:szCs w:val="24"/>
        </w:rPr>
        <w:t xml:space="preserve">Austria to host 5000 immigrants </w:t>
      </w:r>
    </w:p>
    <w:p w:rsidR="00833E79" w:rsidRDefault="00833E79" w:rsidP="00753AB6">
      <w:pPr>
        <w:pStyle w:val="a4"/>
        <w:numPr>
          <w:ilvl w:val="0"/>
          <w:numId w:val="3"/>
        </w:numPr>
        <w:spacing w:line="360" w:lineRule="auto"/>
        <w:jc w:val="both"/>
        <w:rPr>
          <w:sz w:val="24"/>
          <w:szCs w:val="24"/>
        </w:rPr>
      </w:pPr>
      <w:r>
        <w:rPr>
          <w:sz w:val="24"/>
          <w:szCs w:val="24"/>
        </w:rPr>
        <w:t>France to host 8000 immigrants</w:t>
      </w:r>
    </w:p>
    <w:p w:rsidR="00833E79" w:rsidRDefault="00833E79" w:rsidP="00753AB6">
      <w:pPr>
        <w:pStyle w:val="a4"/>
        <w:numPr>
          <w:ilvl w:val="0"/>
          <w:numId w:val="3"/>
        </w:numPr>
        <w:spacing w:line="360" w:lineRule="auto"/>
        <w:jc w:val="both"/>
        <w:rPr>
          <w:sz w:val="24"/>
          <w:szCs w:val="24"/>
        </w:rPr>
      </w:pPr>
      <w:r>
        <w:rPr>
          <w:sz w:val="24"/>
          <w:szCs w:val="24"/>
        </w:rPr>
        <w:t>Germany to host 11500 immigrants</w:t>
      </w:r>
    </w:p>
    <w:p w:rsidR="00833E79" w:rsidRDefault="00833E79" w:rsidP="00753AB6">
      <w:pPr>
        <w:pStyle w:val="a4"/>
        <w:numPr>
          <w:ilvl w:val="0"/>
          <w:numId w:val="3"/>
        </w:numPr>
        <w:spacing w:line="360" w:lineRule="auto"/>
        <w:jc w:val="both"/>
        <w:rPr>
          <w:sz w:val="24"/>
          <w:szCs w:val="24"/>
        </w:rPr>
      </w:pPr>
      <w:r>
        <w:rPr>
          <w:sz w:val="24"/>
          <w:szCs w:val="24"/>
        </w:rPr>
        <w:t>Italy to host 15000 immigrants</w:t>
      </w:r>
      <w:bookmarkStart w:id="2" w:name="_GoBack"/>
      <w:bookmarkEnd w:id="2"/>
    </w:p>
    <w:p w:rsidR="00833E79" w:rsidRDefault="00833E79" w:rsidP="00753AB6">
      <w:pPr>
        <w:pStyle w:val="a4"/>
        <w:numPr>
          <w:ilvl w:val="0"/>
          <w:numId w:val="3"/>
        </w:numPr>
        <w:spacing w:line="360" w:lineRule="auto"/>
        <w:jc w:val="both"/>
        <w:rPr>
          <w:sz w:val="24"/>
          <w:szCs w:val="24"/>
        </w:rPr>
      </w:pPr>
      <w:r>
        <w:rPr>
          <w:sz w:val="24"/>
          <w:szCs w:val="24"/>
        </w:rPr>
        <w:t xml:space="preserve">Portugal to host 11000 immigrants </w:t>
      </w:r>
    </w:p>
    <w:p w:rsidR="00833E79" w:rsidRDefault="00833E79" w:rsidP="00753AB6">
      <w:pPr>
        <w:pStyle w:val="a4"/>
        <w:numPr>
          <w:ilvl w:val="0"/>
          <w:numId w:val="3"/>
        </w:numPr>
        <w:spacing w:line="360" w:lineRule="auto"/>
        <w:jc w:val="both"/>
        <w:rPr>
          <w:sz w:val="24"/>
          <w:szCs w:val="24"/>
        </w:rPr>
      </w:pPr>
      <w:r>
        <w:rPr>
          <w:sz w:val="24"/>
          <w:szCs w:val="24"/>
        </w:rPr>
        <w:t>Spain to host 11000 immigrants</w:t>
      </w:r>
    </w:p>
    <w:p w:rsidR="00833E79" w:rsidRDefault="00833E79" w:rsidP="00753AB6">
      <w:pPr>
        <w:spacing w:line="360" w:lineRule="auto"/>
        <w:jc w:val="both"/>
        <w:rPr>
          <w:sz w:val="24"/>
          <w:szCs w:val="24"/>
        </w:rPr>
      </w:pPr>
    </w:p>
    <w:p w:rsidR="00833E79" w:rsidRPr="00833E79" w:rsidRDefault="00833E79" w:rsidP="00753AB6">
      <w:pPr>
        <w:spacing w:line="360" w:lineRule="auto"/>
        <w:jc w:val="both"/>
        <w:rPr>
          <w:sz w:val="24"/>
          <w:szCs w:val="24"/>
        </w:rPr>
      </w:pPr>
    </w:p>
    <w:p w:rsidR="00833E79" w:rsidRDefault="00833E79" w:rsidP="00753AB6">
      <w:pPr>
        <w:pStyle w:val="a4"/>
        <w:numPr>
          <w:ilvl w:val="0"/>
          <w:numId w:val="2"/>
        </w:numPr>
        <w:spacing w:line="360" w:lineRule="auto"/>
        <w:jc w:val="both"/>
        <w:rPr>
          <w:sz w:val="24"/>
          <w:szCs w:val="24"/>
        </w:rPr>
      </w:pPr>
      <w:r w:rsidRPr="00D90308">
        <w:rPr>
          <w:sz w:val="24"/>
          <w:szCs w:val="24"/>
        </w:rPr>
        <w:t xml:space="preserve">The European </w:t>
      </w:r>
      <w:proofErr w:type="gramStart"/>
      <w:r w:rsidRPr="00D90308">
        <w:rPr>
          <w:sz w:val="24"/>
          <w:szCs w:val="24"/>
        </w:rPr>
        <w:t>Council</w:t>
      </w:r>
      <w:r>
        <w:rPr>
          <w:sz w:val="24"/>
          <w:szCs w:val="24"/>
        </w:rPr>
        <w:t xml:space="preserve">  regret</w:t>
      </w:r>
      <w:proofErr w:type="gramEnd"/>
      <w:r>
        <w:rPr>
          <w:sz w:val="24"/>
          <w:szCs w:val="24"/>
        </w:rPr>
        <w:t xml:space="preserve"> profoundly</w:t>
      </w:r>
      <w:r w:rsidR="00A37D3A">
        <w:rPr>
          <w:sz w:val="24"/>
          <w:szCs w:val="24"/>
        </w:rPr>
        <w:t xml:space="preserve"> that  the delegation of the United Kingdom and Northern Ireland is not able to host any immigrants due to the withdrawal from the European Union. </w:t>
      </w:r>
    </w:p>
    <w:p w:rsidR="00486725" w:rsidRPr="009464F6" w:rsidRDefault="00486725" w:rsidP="00753AB6">
      <w:pPr>
        <w:pStyle w:val="a4"/>
        <w:tabs>
          <w:tab w:val="left" w:pos="701"/>
          <w:tab w:val="left" w:pos="702"/>
        </w:tabs>
        <w:spacing w:before="8" w:line="360" w:lineRule="auto"/>
        <w:ind w:left="701" w:right="199" w:firstLine="0"/>
        <w:jc w:val="both"/>
        <w:rPr>
          <w:sz w:val="14"/>
        </w:rPr>
      </w:pPr>
    </w:p>
    <w:sectPr w:rsidR="00486725" w:rsidRPr="009464F6">
      <w:headerReference w:type="default" r:id="rId11"/>
      <w:footerReference w:type="default" r:id="rId12"/>
      <w:pgSz w:w="11910" w:h="16840"/>
      <w:pgMar w:top="840" w:right="1040" w:bottom="1240" w:left="1000" w:header="576"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15" w:rsidRDefault="006F6415">
      <w:r>
        <w:separator/>
      </w:r>
    </w:p>
  </w:endnote>
  <w:endnote w:type="continuationSeparator" w:id="0">
    <w:p w:rsidR="006F6415" w:rsidRDefault="006F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25" w:rsidRDefault="006F6415">
    <w:pPr>
      <w:pStyle w:val="a3"/>
      <w:spacing w:line="14" w:lineRule="auto"/>
      <w:rPr>
        <w:sz w:val="20"/>
      </w:rPr>
    </w:pPr>
    <w:r>
      <w:pict>
        <v:line id="_x0000_s2055" style="position:absolute;z-index:-7216;mso-position-horizontal-relative:page;mso-position-vertical-relative:page" from="56.7pt,775.55pt" to="538.6pt,775.55pt" strokeweight=".48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55.7pt;margin-top:777.3pt;width:65pt;height:15.3pt;z-index:-7192;mso-position-horizontal-relative:page;mso-position-vertical-relative:page" filled="f" stroked="f">
          <v:textbox inset="0,0,0,0">
            <w:txbxContent>
              <w:p w:rsidR="00486725" w:rsidRDefault="006473F6">
                <w:pPr>
                  <w:pStyle w:val="a3"/>
                  <w:spacing w:before="10"/>
                  <w:ind w:left="20"/>
                </w:pPr>
                <w:r>
                  <w:t>EUCO 1</w:t>
                </w:r>
                <w:r w:rsidR="00AF220D">
                  <w:t>/17</w:t>
                </w:r>
              </w:p>
            </w:txbxContent>
          </v:textbox>
          <w10:wrap anchorx="page" anchory="page"/>
        </v:shape>
      </w:pict>
    </w:r>
    <w:r>
      <w:pict>
        <v:shape id="_x0000_s2053" type="#_x0000_t202" style="position:absolute;margin-left:512.6pt;margin-top:791.45pt;width:27.05pt;height:21.95pt;z-index:-7168;mso-position-horizontal-relative:page;mso-position-vertical-relative:page" filled="f" stroked="f">
          <v:textbox inset="0,0,0,0">
            <w:txbxContent>
              <w:p w:rsidR="00486725" w:rsidRDefault="00AF220D">
                <w:pPr>
                  <w:spacing w:before="4"/>
                  <w:ind w:left="20"/>
                  <w:rPr>
                    <w:b/>
                    <w:sz w:val="36"/>
                  </w:rPr>
                </w:pPr>
                <w:r>
                  <w:rPr>
                    <w:b/>
                    <w:sz w:val="36"/>
                  </w:rPr>
                  <w:t>EN</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25" w:rsidRDefault="006F6415">
    <w:pPr>
      <w:pStyle w:val="a3"/>
      <w:spacing w:line="14" w:lineRule="auto"/>
      <w:rPr>
        <w:sz w:val="20"/>
      </w:rPr>
    </w:pPr>
    <w:r>
      <w:pict>
        <v:line id="_x0000_s2051" style="position:absolute;z-index:-7120;mso-position-horizontal-relative:page;mso-position-vertical-relative:page" from="56.7pt,775.55pt" to="538.6pt,775.55pt"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7pt;margin-top:777.3pt;width:65pt;height:15.3pt;z-index:-7096;mso-position-horizontal-relative:page;mso-position-vertical-relative:page" filled="f" stroked="f">
          <v:textbox inset="0,0,0,0">
            <w:txbxContent>
              <w:p w:rsidR="00486725" w:rsidRDefault="00A37D3A">
                <w:pPr>
                  <w:pStyle w:val="a3"/>
                  <w:spacing w:before="10"/>
                  <w:ind w:left="20"/>
                </w:pPr>
                <w:r>
                  <w:t>EUCO 1</w:t>
                </w:r>
                <w:r w:rsidR="00AF220D">
                  <w:t>/17</w:t>
                </w:r>
              </w:p>
            </w:txbxContent>
          </v:textbox>
          <w10:wrap anchorx="page" anchory="page"/>
        </v:shape>
      </w:pict>
    </w:r>
    <w:r>
      <w:pict>
        <v:shape id="_x0000_s2049" type="#_x0000_t202" style="position:absolute;margin-left:512.6pt;margin-top:777.3pt;width:28.1pt;height:36.1pt;z-index:-7072;mso-position-horizontal-relative:page;mso-position-vertical-relative:page" filled="f" stroked="f">
          <v:textbox inset="0,0,0,0">
            <w:txbxContent>
              <w:p w:rsidR="00486725" w:rsidRDefault="00AF220D">
                <w:pPr>
                  <w:pStyle w:val="a3"/>
                  <w:spacing w:before="10"/>
                  <w:ind w:left="281"/>
                </w:pPr>
                <w:r>
                  <w:fldChar w:fldCharType="begin"/>
                </w:r>
                <w:r>
                  <w:instrText xml:space="preserve"> PAGE </w:instrText>
                </w:r>
                <w:r>
                  <w:fldChar w:fldCharType="separate"/>
                </w:r>
                <w:r w:rsidR="00753AB6">
                  <w:rPr>
                    <w:noProof/>
                  </w:rPr>
                  <w:t>3</w:t>
                </w:r>
                <w:r>
                  <w:fldChar w:fldCharType="end"/>
                </w:r>
              </w:p>
              <w:p w:rsidR="00486725" w:rsidRDefault="00AF220D">
                <w:pPr>
                  <w:spacing w:before="1"/>
                  <w:ind w:left="20"/>
                  <w:rPr>
                    <w:b/>
                    <w:sz w:val="36"/>
                  </w:rPr>
                </w:pPr>
                <w:r>
                  <w:rPr>
                    <w:b/>
                    <w:sz w:val="36"/>
                  </w:rPr>
                  <w:t>EN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15" w:rsidRDefault="006F6415">
      <w:r>
        <w:separator/>
      </w:r>
    </w:p>
  </w:footnote>
  <w:footnote w:type="continuationSeparator" w:id="0">
    <w:p w:rsidR="006F6415" w:rsidRDefault="006F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25" w:rsidRDefault="006F6415">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18.8pt;margin-top:27.8pt;width:157.8pt;height:15.3pt;z-index:-7144;mso-position-horizontal-relative:page;mso-position-vertical-relative:page" filled="f" stroked="f">
          <v:textbox inset="0,0,0,0">
            <w:txbxContent>
              <w:p w:rsidR="00486725" w:rsidRDefault="006473F6">
                <w:pPr>
                  <w:spacing w:before="10"/>
                  <w:ind w:left="20"/>
                  <w:rPr>
                    <w:i/>
                    <w:sz w:val="24"/>
                  </w:rPr>
                </w:pPr>
                <w:r>
                  <w:rPr>
                    <w:i/>
                    <w:sz w:val="24"/>
                  </w:rPr>
                  <w:t>Conclusions – 1 November</w:t>
                </w:r>
                <w:r w:rsidR="00AF220D">
                  <w:rPr>
                    <w:i/>
                    <w:sz w:val="24"/>
                  </w:rPr>
                  <w:t xml:space="preserve"> 2017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3E4D"/>
    <w:multiLevelType w:val="hybridMultilevel"/>
    <w:tmpl w:val="81DA0510"/>
    <w:lvl w:ilvl="0" w:tplc="B8DECC9E">
      <w:start w:val="1"/>
      <w:numFmt w:val="upperRoman"/>
      <w:lvlText w:val="%1."/>
      <w:lvlJc w:val="left"/>
      <w:pPr>
        <w:ind w:left="701" w:hanging="568"/>
        <w:jc w:val="left"/>
      </w:pPr>
      <w:rPr>
        <w:rFonts w:ascii="Times New Roman" w:eastAsia="Times New Roman" w:hAnsi="Times New Roman" w:cs="Times New Roman" w:hint="default"/>
        <w:b/>
        <w:bCs/>
        <w:spacing w:val="-1"/>
        <w:w w:val="100"/>
        <w:sz w:val="24"/>
        <w:szCs w:val="24"/>
      </w:rPr>
    </w:lvl>
    <w:lvl w:ilvl="1" w:tplc="556A1D98">
      <w:start w:val="1"/>
      <w:numFmt w:val="decimal"/>
      <w:lvlText w:val="%2."/>
      <w:lvlJc w:val="left"/>
      <w:pPr>
        <w:ind w:left="701" w:hanging="568"/>
        <w:jc w:val="left"/>
      </w:pPr>
      <w:rPr>
        <w:rFonts w:ascii="Times New Roman" w:eastAsia="Times New Roman" w:hAnsi="Times New Roman" w:cs="Times New Roman" w:hint="default"/>
        <w:spacing w:val="-2"/>
        <w:w w:val="100"/>
        <w:sz w:val="24"/>
        <w:szCs w:val="24"/>
      </w:rPr>
    </w:lvl>
    <w:lvl w:ilvl="2" w:tplc="C25E48DC">
      <w:numFmt w:val="bullet"/>
      <w:lvlText w:val=""/>
      <w:lvlJc w:val="left"/>
      <w:pPr>
        <w:ind w:left="1268" w:hanging="568"/>
      </w:pPr>
      <w:rPr>
        <w:rFonts w:ascii="Symbol" w:eastAsia="Symbol" w:hAnsi="Symbol" w:cs="Symbol" w:hint="default"/>
        <w:w w:val="100"/>
        <w:sz w:val="24"/>
        <w:szCs w:val="24"/>
      </w:rPr>
    </w:lvl>
    <w:lvl w:ilvl="3" w:tplc="B022B322">
      <w:numFmt w:val="bullet"/>
      <w:lvlText w:val="•"/>
      <w:lvlJc w:val="left"/>
      <w:pPr>
        <w:ind w:left="3172" w:hanging="568"/>
      </w:pPr>
      <w:rPr>
        <w:rFonts w:hint="default"/>
      </w:rPr>
    </w:lvl>
    <w:lvl w:ilvl="4" w:tplc="D0D03C4A">
      <w:numFmt w:val="bullet"/>
      <w:lvlText w:val="•"/>
      <w:lvlJc w:val="left"/>
      <w:pPr>
        <w:ind w:left="4129" w:hanging="568"/>
      </w:pPr>
      <w:rPr>
        <w:rFonts w:hint="default"/>
      </w:rPr>
    </w:lvl>
    <w:lvl w:ilvl="5" w:tplc="3CE46462">
      <w:numFmt w:val="bullet"/>
      <w:lvlText w:val="•"/>
      <w:lvlJc w:val="left"/>
      <w:pPr>
        <w:ind w:left="5085" w:hanging="568"/>
      </w:pPr>
      <w:rPr>
        <w:rFonts w:hint="default"/>
      </w:rPr>
    </w:lvl>
    <w:lvl w:ilvl="6" w:tplc="5B86AF1A">
      <w:numFmt w:val="bullet"/>
      <w:lvlText w:val="•"/>
      <w:lvlJc w:val="left"/>
      <w:pPr>
        <w:ind w:left="6042" w:hanging="568"/>
      </w:pPr>
      <w:rPr>
        <w:rFonts w:hint="default"/>
      </w:rPr>
    </w:lvl>
    <w:lvl w:ilvl="7" w:tplc="16DC691E">
      <w:numFmt w:val="bullet"/>
      <w:lvlText w:val="•"/>
      <w:lvlJc w:val="left"/>
      <w:pPr>
        <w:ind w:left="6998" w:hanging="568"/>
      </w:pPr>
      <w:rPr>
        <w:rFonts w:hint="default"/>
      </w:rPr>
    </w:lvl>
    <w:lvl w:ilvl="8" w:tplc="26A4BC88">
      <w:numFmt w:val="bullet"/>
      <w:lvlText w:val="•"/>
      <w:lvlJc w:val="left"/>
      <w:pPr>
        <w:ind w:left="7954" w:hanging="568"/>
      </w:pPr>
      <w:rPr>
        <w:rFonts w:hint="default"/>
      </w:rPr>
    </w:lvl>
  </w:abstractNum>
  <w:abstractNum w:abstractNumId="1">
    <w:nsid w:val="18CE4801"/>
    <w:multiLevelType w:val="hybridMultilevel"/>
    <w:tmpl w:val="282C7B1A"/>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
    <w:nsid w:val="2772078A"/>
    <w:multiLevelType w:val="hybridMultilevel"/>
    <w:tmpl w:val="D9EA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204E4"/>
    <w:multiLevelType w:val="hybridMultilevel"/>
    <w:tmpl w:val="9CD4D6DE"/>
    <w:lvl w:ilvl="0" w:tplc="84067106">
      <w:start w:val="9"/>
      <w:numFmt w:val="decimal"/>
      <w:lvlText w:val="%1."/>
      <w:lvlJc w:val="left"/>
      <w:pPr>
        <w:ind w:left="701" w:hanging="568"/>
        <w:jc w:val="left"/>
      </w:pPr>
      <w:rPr>
        <w:rFonts w:ascii="Times New Roman" w:eastAsia="Times New Roman" w:hAnsi="Times New Roman" w:cs="Times New Roman" w:hint="default"/>
        <w:spacing w:val="-2"/>
        <w:w w:val="100"/>
        <w:sz w:val="24"/>
        <w:szCs w:val="24"/>
      </w:rPr>
    </w:lvl>
    <w:lvl w:ilvl="1" w:tplc="87066120">
      <w:numFmt w:val="bullet"/>
      <w:lvlText w:val=""/>
      <w:lvlJc w:val="left"/>
      <w:pPr>
        <w:ind w:left="1268" w:hanging="568"/>
      </w:pPr>
      <w:rPr>
        <w:rFonts w:ascii="Symbol" w:eastAsia="Symbol" w:hAnsi="Symbol" w:cs="Symbol" w:hint="default"/>
        <w:w w:val="100"/>
        <w:sz w:val="24"/>
        <w:szCs w:val="24"/>
      </w:rPr>
    </w:lvl>
    <w:lvl w:ilvl="2" w:tplc="890CFAFA">
      <w:numFmt w:val="bullet"/>
      <w:lvlText w:val="•"/>
      <w:lvlJc w:val="left"/>
      <w:pPr>
        <w:ind w:left="2216" w:hanging="568"/>
      </w:pPr>
      <w:rPr>
        <w:rFonts w:hint="default"/>
      </w:rPr>
    </w:lvl>
    <w:lvl w:ilvl="3" w:tplc="003AF9A6">
      <w:numFmt w:val="bullet"/>
      <w:lvlText w:val="•"/>
      <w:lvlJc w:val="left"/>
      <w:pPr>
        <w:ind w:left="3172" w:hanging="568"/>
      </w:pPr>
      <w:rPr>
        <w:rFonts w:hint="default"/>
      </w:rPr>
    </w:lvl>
    <w:lvl w:ilvl="4" w:tplc="07F804A6">
      <w:numFmt w:val="bullet"/>
      <w:lvlText w:val="•"/>
      <w:lvlJc w:val="left"/>
      <w:pPr>
        <w:ind w:left="4129" w:hanging="568"/>
      </w:pPr>
      <w:rPr>
        <w:rFonts w:hint="default"/>
      </w:rPr>
    </w:lvl>
    <w:lvl w:ilvl="5" w:tplc="D37239A2">
      <w:numFmt w:val="bullet"/>
      <w:lvlText w:val="•"/>
      <w:lvlJc w:val="left"/>
      <w:pPr>
        <w:ind w:left="5085" w:hanging="568"/>
      </w:pPr>
      <w:rPr>
        <w:rFonts w:hint="default"/>
      </w:rPr>
    </w:lvl>
    <w:lvl w:ilvl="6" w:tplc="5CBE6834">
      <w:numFmt w:val="bullet"/>
      <w:lvlText w:val="•"/>
      <w:lvlJc w:val="left"/>
      <w:pPr>
        <w:ind w:left="6042" w:hanging="568"/>
      </w:pPr>
      <w:rPr>
        <w:rFonts w:hint="default"/>
      </w:rPr>
    </w:lvl>
    <w:lvl w:ilvl="7" w:tplc="0A663BC0">
      <w:numFmt w:val="bullet"/>
      <w:lvlText w:val="•"/>
      <w:lvlJc w:val="left"/>
      <w:pPr>
        <w:ind w:left="6998" w:hanging="568"/>
      </w:pPr>
      <w:rPr>
        <w:rFonts w:hint="default"/>
      </w:rPr>
    </w:lvl>
    <w:lvl w:ilvl="8" w:tplc="B62AFFAC">
      <w:numFmt w:val="bullet"/>
      <w:lvlText w:val="•"/>
      <w:lvlJc w:val="left"/>
      <w:pPr>
        <w:ind w:left="7954" w:hanging="568"/>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6725"/>
    <w:rsid w:val="00087439"/>
    <w:rsid w:val="001169D0"/>
    <w:rsid w:val="0016454C"/>
    <w:rsid w:val="00486725"/>
    <w:rsid w:val="005E3F2D"/>
    <w:rsid w:val="006473F6"/>
    <w:rsid w:val="006F6415"/>
    <w:rsid w:val="00753AB6"/>
    <w:rsid w:val="00833E79"/>
    <w:rsid w:val="008E2120"/>
    <w:rsid w:val="009464F6"/>
    <w:rsid w:val="009852DC"/>
    <w:rsid w:val="00A37D3A"/>
    <w:rsid w:val="00A90AA1"/>
    <w:rsid w:val="00AF220D"/>
    <w:rsid w:val="00D9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701" w:hanging="567"/>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68" w:hanging="568"/>
    </w:pPr>
  </w:style>
  <w:style w:type="paragraph" w:customStyle="1" w:styleId="TableParagraph">
    <w:name w:val="Table Paragraph"/>
    <w:basedOn w:val="a"/>
    <w:uiPriority w:val="1"/>
    <w:qFormat/>
  </w:style>
  <w:style w:type="paragraph" w:styleId="a5">
    <w:name w:val="header"/>
    <w:basedOn w:val="a"/>
    <w:link w:val="a6"/>
    <w:uiPriority w:val="99"/>
    <w:unhideWhenUsed/>
    <w:rsid w:val="009464F6"/>
    <w:pPr>
      <w:tabs>
        <w:tab w:val="center" w:pos="4844"/>
        <w:tab w:val="right" w:pos="9689"/>
      </w:tabs>
    </w:pPr>
  </w:style>
  <w:style w:type="character" w:customStyle="1" w:styleId="a6">
    <w:name w:val="Верхний колонтитул Знак"/>
    <w:basedOn w:val="a0"/>
    <w:link w:val="a5"/>
    <w:uiPriority w:val="99"/>
    <w:rsid w:val="009464F6"/>
    <w:rPr>
      <w:rFonts w:ascii="Times New Roman" w:eastAsia="Times New Roman" w:hAnsi="Times New Roman" w:cs="Times New Roman"/>
    </w:rPr>
  </w:style>
  <w:style w:type="paragraph" w:styleId="a7">
    <w:name w:val="footer"/>
    <w:basedOn w:val="a"/>
    <w:link w:val="a8"/>
    <w:uiPriority w:val="99"/>
    <w:unhideWhenUsed/>
    <w:rsid w:val="009464F6"/>
    <w:pPr>
      <w:tabs>
        <w:tab w:val="center" w:pos="4844"/>
        <w:tab w:val="right" w:pos="9689"/>
      </w:tabs>
    </w:pPr>
  </w:style>
  <w:style w:type="character" w:customStyle="1" w:styleId="a8">
    <w:name w:val="Нижний колонтитул Знак"/>
    <w:basedOn w:val="a0"/>
    <w:link w:val="a7"/>
    <w:uiPriority w:val="99"/>
    <w:rsid w:val="009464F6"/>
    <w:rPr>
      <w:rFonts w:ascii="Times New Roman" w:eastAsia="Times New Roman" w:hAnsi="Times New Roman" w:cs="Times New Roman"/>
    </w:rPr>
  </w:style>
  <w:style w:type="paragraph" w:styleId="a9">
    <w:name w:val="Balloon Text"/>
    <w:basedOn w:val="a"/>
    <w:link w:val="aa"/>
    <w:uiPriority w:val="99"/>
    <w:semiHidden/>
    <w:unhideWhenUsed/>
    <w:rsid w:val="001169D0"/>
    <w:rPr>
      <w:rFonts w:ascii="Tahoma" w:hAnsi="Tahoma" w:cs="Tahoma"/>
      <w:sz w:val="16"/>
      <w:szCs w:val="16"/>
    </w:rPr>
  </w:style>
  <w:style w:type="character" w:customStyle="1" w:styleId="aa">
    <w:name w:val="Текст выноски Знак"/>
    <w:basedOn w:val="a0"/>
    <w:link w:val="a9"/>
    <w:uiPriority w:val="99"/>
    <w:semiHidden/>
    <w:rsid w:val="001169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Kellogg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PIGEON Supattra</dc:creator>
  <cp:lastModifiedBy>Vorobyova, Eugenia</cp:lastModifiedBy>
  <cp:revision>13</cp:revision>
  <dcterms:created xsi:type="dcterms:W3CDTF">2018-01-15T05:59:00Z</dcterms:created>
  <dcterms:modified xsi:type="dcterms:W3CDTF">2018-01-15T08:24:00Z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Acrobat PDFMaker 11 for Word</vt:lpwstr>
  </property>
  <property fmtid="{D5CDD505-2E9C-101B-9397-08002B2CF9AE}" pid="4" name="LastSaved">
    <vt:filetime>2018-01-15T00:00:00Z</vt:filetime>
  </property>
</Properties>
</file>